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9A9" w:rsidRPr="00100A8C" w:rsidRDefault="002169A9" w:rsidP="002169A9">
      <w:pPr>
        <w:pStyle w:val="ConsPlusNormal"/>
        <w:spacing w:before="2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Заключение ревизионной комиссии</w:t>
      </w:r>
    </w:p>
    <w:p w:rsidR="002169A9" w:rsidRPr="00100A8C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садоводческого некоммерческого товарищества</w:t>
      </w:r>
    </w:p>
    <w:p w:rsidR="002169A9" w:rsidRPr="00100A8C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"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</w:rPr>
        <w:t>"</w:t>
      </w:r>
    </w:p>
    <w:p w:rsidR="002169A9" w:rsidRPr="00100A8C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A8C">
        <w:rPr>
          <w:rFonts w:ascii="Times New Roman" w:hAnsi="Times New Roman" w:cs="Times New Roman"/>
          <w:b/>
          <w:sz w:val="24"/>
          <w:szCs w:val="24"/>
        </w:rPr>
        <w:t>за период с 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00A8C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100A8C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100A8C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100A8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100A8C"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2266"/>
      </w:tblGrid>
      <w:tr w:rsidR="002169A9" w:rsidRPr="00100A8C" w:rsidTr="003C72BE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2169A9" w:rsidRPr="00100A8C" w:rsidRDefault="002169A9" w:rsidP="003C7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г. Ижевск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2169A9" w:rsidRPr="00100A8C" w:rsidRDefault="002169A9" w:rsidP="002169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12.02.22_</w:t>
            </w: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169A9" w:rsidRPr="00100A8C" w:rsidRDefault="002169A9" w:rsidP="002169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Ревизионная комиссия садоводческого некоммерческого товарищества (СНТ)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", (далее СНТ) в составе: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председательствующего -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Куюмчевой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И.А., членов комиссии – Чернышевой С.П., Барышниковой Е.М., осуществила проверку финансово-хозяйственной деятельности СНТ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" за период с 01.04.2019 по 07.07.2021.</w:t>
      </w:r>
    </w:p>
    <w:p w:rsidR="002169A9" w:rsidRPr="00100A8C" w:rsidRDefault="002169A9" w:rsidP="002169A9">
      <w:pPr>
        <w:spacing w:after="0"/>
        <w:ind w:firstLine="540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В своей деятельности ревизионная комиссия руководствуется действующим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законодательством Российской Федерации, Уставом Товарищества, «Положением о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ревизионной комиссии» и другими внутренними документами Товарищества,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утвержденными общим собранием членов Товарищества, в части, относящейся к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0A8C">
        <w:rPr>
          <w:rStyle w:val="fontstyle01"/>
          <w:rFonts w:ascii="Times New Roman" w:hAnsi="Times New Roman" w:cs="Times New Roman"/>
        </w:rPr>
        <w:t>деятельности ревизионной комиссии.</w:t>
      </w:r>
    </w:p>
    <w:p w:rsidR="002169A9" w:rsidRPr="00100A8C" w:rsidRDefault="002169A9" w:rsidP="002169A9">
      <w:pPr>
        <w:spacing w:after="0"/>
        <w:ind w:firstLine="540"/>
        <w:jc w:val="both"/>
        <w:rPr>
          <w:rStyle w:val="fontstyle21"/>
          <w:rFonts w:ascii="Times New Roman" w:hAnsi="Times New Roman" w:cs="Times New Roman"/>
        </w:rPr>
      </w:pPr>
      <w:r w:rsidRPr="00100A8C">
        <w:rPr>
          <w:rStyle w:val="fontstyle21"/>
          <w:rFonts w:ascii="Times New Roman" w:hAnsi="Times New Roman" w:cs="Times New Roman"/>
        </w:rPr>
        <w:t xml:space="preserve"> При проверке ведения бухгалтерского учета в СНТ «</w:t>
      </w:r>
      <w:proofErr w:type="spellStart"/>
      <w:r w:rsidRPr="00100A8C">
        <w:rPr>
          <w:rStyle w:val="fontstyle2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21"/>
          <w:rFonts w:ascii="Times New Roman" w:hAnsi="Times New Roman" w:cs="Times New Roman"/>
        </w:rPr>
        <w:t>», ревизионная комиссия руководствовалась Федеральным Законом от 06.12.2011г. №402 –ФЗ «О бухгалтерском учете».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 Последняя ревизия ревизионной комиссией (РК) проводилась по итогам финансово-хозяйственной деятельности за период с 01.04.201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00A8C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100A8C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СНТ "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" применяет упрощенную систему налогообложения с объектом доходы и ставкой 6%.   </w:t>
      </w:r>
    </w:p>
    <w:p w:rsidR="002169A9" w:rsidRPr="00100A8C" w:rsidRDefault="002169A9" w:rsidP="002169A9">
      <w:pPr>
        <w:spacing w:after="0"/>
        <w:ind w:left="540" w:firstLine="1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>Количество участков – 8</w:t>
      </w:r>
      <w:r>
        <w:rPr>
          <w:rFonts w:ascii="Times New Roman" w:hAnsi="Times New Roman" w:cs="Times New Roman"/>
          <w:sz w:val="24"/>
          <w:szCs w:val="24"/>
        </w:rPr>
        <w:t>76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Ревизия финансово – хозяйственной деятельности СНТ включала: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финансовых и учредительных документов СНТ; 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анализ состояния документации и документооборота;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штатной дисциплины;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кассовой дисциплины;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</w:t>
      </w:r>
      <w:r w:rsidRPr="00100A8C">
        <w:rPr>
          <w:rFonts w:ascii="Times New Roman" w:hAnsi="Times New Roman" w:cs="Times New Roman"/>
          <w:sz w:val="24"/>
          <w:szCs w:val="24"/>
        </w:rPr>
        <w:t>выдачи денежных средств под отчет согласно авансовым отчетам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расчетов по оплате труда по трудовым и по гражданско-правовым договорам;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платежной дисциплины;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правильности начисления и перечисления налогов и сборов;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всех действующих договоров, полноты и правильности оформления первичной документации, закрывающих документов, достоверности отражения хозяйственных операций на счетах бухгалтерского учета;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движения денежных средств на расчетном счете, контроль наличия подтверждающих документов;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и анализ </w:t>
      </w:r>
      <w:r w:rsidRPr="00100A8C">
        <w:rPr>
          <w:rFonts w:ascii="Times New Roman" w:hAnsi="Times New Roman" w:cs="Times New Roman"/>
          <w:sz w:val="24"/>
          <w:szCs w:val="24"/>
        </w:rPr>
        <w:t>сметы доходов и расходов;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</w:t>
      </w:r>
      <w:r w:rsidRPr="00100A8C">
        <w:rPr>
          <w:rFonts w:ascii="Times New Roman" w:hAnsi="Times New Roman" w:cs="Times New Roman"/>
          <w:sz w:val="24"/>
          <w:szCs w:val="24"/>
        </w:rPr>
        <w:t>фактического наличия имущества и средств, сравнение результатов с данными бухгалтерского учета;</w:t>
      </w:r>
    </w:p>
    <w:p w:rsidR="002169A9" w:rsidRPr="00100A8C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проверку задолженности членов товарищества и правообладателей земельных участков по членским взносам и по оплате за электроэнергию;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Для проведения проверки были запрошены следующие документы:</w:t>
      </w:r>
    </w:p>
    <w:p w:rsidR="002169A9" w:rsidRPr="00C13C52" w:rsidRDefault="002169A9" w:rsidP="002169A9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13C52">
        <w:rPr>
          <w:rFonts w:ascii="Times New Roman" w:hAnsi="Times New Roman" w:cs="Times New Roman"/>
          <w:sz w:val="24"/>
          <w:szCs w:val="24"/>
        </w:rPr>
        <w:t>Учетная политика на 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Карточки членов СНТ по оплате членских взносов и электроэнергии;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lastRenderedPageBreak/>
        <w:t>Бухгалтерская и налоговая отчетность за 2021г.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Кассовые книг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 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Приходные и расходные кассовые ордера с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100A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100A8C">
        <w:rPr>
          <w:rFonts w:ascii="Times New Roman" w:hAnsi="Times New Roman" w:cs="Times New Roman"/>
          <w:sz w:val="24"/>
          <w:szCs w:val="24"/>
        </w:rPr>
        <w:t>г.по</w:t>
      </w:r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00A8C">
        <w:rPr>
          <w:rFonts w:ascii="Times New Roman" w:hAnsi="Times New Roman" w:cs="Times New Roman"/>
          <w:sz w:val="24"/>
          <w:szCs w:val="24"/>
        </w:rPr>
        <w:t>.2021г.;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Штатное расписание на 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Первичные документы по начислению заработной платы.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Платежные ведомости на выплату заработной платы;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Трудовые договоры и дополнительные соглашения к ним, а также должностные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инструкции на сотрудников, осуществляющих свою деятельность в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100A8C">
        <w:rPr>
          <w:rFonts w:ascii="Times New Roman" w:hAnsi="Times New Roman" w:cs="Times New Roman"/>
          <w:sz w:val="24"/>
          <w:szCs w:val="24"/>
        </w:rPr>
        <w:t>в  2021</w:t>
      </w:r>
      <w:proofErr w:type="gramEnd"/>
      <w:r w:rsidRPr="00100A8C">
        <w:rPr>
          <w:rFonts w:ascii="Times New Roman" w:hAnsi="Times New Roman" w:cs="Times New Roman"/>
          <w:sz w:val="24"/>
          <w:szCs w:val="24"/>
        </w:rPr>
        <w:t>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Договоры подряда (договоры гражданско-правового характера) на выполнение работ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(оказание услуг) с физическими лицами за </w:t>
      </w:r>
      <w:r>
        <w:rPr>
          <w:rFonts w:ascii="Times New Roman" w:hAnsi="Times New Roman" w:cs="Times New Roman"/>
          <w:sz w:val="24"/>
          <w:szCs w:val="24"/>
        </w:rPr>
        <w:t xml:space="preserve">июль –декабрь </w:t>
      </w:r>
      <w:r w:rsidRPr="00100A8C">
        <w:rPr>
          <w:rFonts w:ascii="Times New Roman" w:hAnsi="Times New Roman" w:cs="Times New Roman"/>
          <w:sz w:val="24"/>
          <w:szCs w:val="24"/>
        </w:rPr>
        <w:t xml:space="preserve">2021г. с актами выполненных работ (услуг) и расчетными документами; 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Товарные накладные на приобретение товарно-материальных ценностей, инструмента,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оборудования и пр. в </w:t>
      </w:r>
      <w:r>
        <w:rPr>
          <w:rFonts w:ascii="Times New Roman" w:hAnsi="Times New Roman" w:cs="Times New Roman"/>
          <w:sz w:val="24"/>
          <w:szCs w:val="24"/>
        </w:rPr>
        <w:t xml:space="preserve">июле-декабре </w:t>
      </w:r>
      <w:r w:rsidRPr="00100A8C">
        <w:rPr>
          <w:rFonts w:ascii="Times New Roman" w:hAnsi="Times New Roman" w:cs="Times New Roman"/>
          <w:sz w:val="24"/>
          <w:szCs w:val="24"/>
        </w:rPr>
        <w:t>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Договоры поставки и договоры на выполнение работ, оказание услуг сторонними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организациями за </w:t>
      </w:r>
      <w:r>
        <w:rPr>
          <w:rFonts w:ascii="Times New Roman" w:hAnsi="Times New Roman" w:cs="Times New Roman"/>
          <w:sz w:val="24"/>
          <w:szCs w:val="24"/>
        </w:rPr>
        <w:t xml:space="preserve">июль-декабрь </w:t>
      </w:r>
      <w:r w:rsidRPr="00100A8C">
        <w:rPr>
          <w:rFonts w:ascii="Times New Roman" w:hAnsi="Times New Roman" w:cs="Times New Roman"/>
          <w:sz w:val="24"/>
          <w:szCs w:val="24"/>
        </w:rPr>
        <w:t>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Банковские выписки по расчетным счетам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с приложенными документами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(счета, платежные поручения, банковские ордера на поступление/списание денежных средств, реестры по поступлению денежных средств; реестры по заработной плате и по авансовым отчетам);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Авансовые отчеты с приложенными первичными документами за с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00A8C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100A8C">
        <w:rPr>
          <w:rFonts w:ascii="Times New Roman" w:hAnsi="Times New Roman" w:cs="Times New Roman"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00A8C">
        <w:rPr>
          <w:rFonts w:ascii="Times New Roman" w:hAnsi="Times New Roman" w:cs="Times New Roman"/>
          <w:sz w:val="24"/>
          <w:szCs w:val="24"/>
        </w:rPr>
        <w:t>.2021г.;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Акты сверок с Удмуртским филиалом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и с ООО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Спецавтохозяйство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за 2021г.;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Регистры бухгалтерского учета (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-сальдовые ведомости;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-сальдовые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ведомости по счетам 01, 10, 26, 60, 70, 71, 86, 91 с разбивкой по субконто за 2021г.);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color w:val="000000"/>
          <w:sz w:val="24"/>
          <w:szCs w:val="24"/>
        </w:rPr>
        <w:t>Книги учета доходов за 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00A8C">
        <w:rPr>
          <w:rFonts w:ascii="Times New Roman" w:hAnsi="Times New Roman" w:cs="Times New Roman"/>
          <w:color w:val="000000"/>
          <w:sz w:val="24"/>
          <w:szCs w:val="24"/>
        </w:rPr>
        <w:t>г.;</w:t>
      </w:r>
    </w:p>
    <w:p w:rsidR="002169A9" w:rsidRPr="00100A8C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Справку о задолженности членов СНТ.</w:t>
      </w:r>
    </w:p>
    <w:p w:rsidR="002169A9" w:rsidRPr="00100A8C" w:rsidRDefault="002169A9" w:rsidP="002169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Анализ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за период с 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.07.21г. по 31.12.21г.</w:t>
      </w:r>
    </w:p>
    <w:p w:rsidR="002169A9" w:rsidRPr="00100A8C" w:rsidRDefault="002169A9" w:rsidP="002169A9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 проверяемом периоде ответственные за финансово-хозяйственную деятельность: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            председатель правления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- Александров В.М.;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бухгалтер –  Зубкова А.Е.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Членские взносы установлены в размере – 6,0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за 6 соток, т.е. 1,0 тыс. руб. за 1 сотку.</w:t>
      </w:r>
    </w:p>
    <w:p w:rsidR="002169A9" w:rsidRPr="00100A8C" w:rsidRDefault="002169A9" w:rsidP="002169A9">
      <w:pPr>
        <w:shd w:val="clear" w:color="auto" w:fill="FFFFFF"/>
        <w:spacing w:after="0" w:line="240" w:lineRule="atLeast"/>
        <w:ind w:left="180" w:right="68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 проверку были предоставлены следующие документы (копии):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авансовые отчеты;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трудовые договоры и договоры гражданско-правового характера;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хозяйственные договоры, накладные, акты выполненных работ и оказанных услуг;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-сальдовые ведомости по сч.70, 71,51,60,76;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-сальдовая ведомость за 2021год.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декларация по УСН;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- бухгалтерская отчетность за 2021год;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-налоговая отчетность за 2021год; </w:t>
      </w:r>
    </w:p>
    <w:p w:rsidR="002169A9" w:rsidRPr="00100A8C" w:rsidRDefault="002169A9" w:rsidP="002169A9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169A9" w:rsidRPr="00100A8C" w:rsidRDefault="002169A9" w:rsidP="002169A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Результаты проверки/анализа деятельности СНТ «</w:t>
      </w:r>
      <w:proofErr w:type="spellStart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Мрия</w:t>
      </w:r>
      <w:proofErr w:type="spellEnd"/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» с 07.07.21г. по 31.12.21г.</w:t>
      </w:r>
    </w:p>
    <w:p w:rsidR="002169A9" w:rsidRPr="00100A8C" w:rsidRDefault="002169A9" w:rsidP="002169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Бухгалтерский учет.  Бухгалтерская и налоговая отчетность.  Проверка полноты и своевременности уплаты налогов.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Бухгалтерская и налоговая отчетность сдается в полном объеме в установленные сроки. Оформление документов, отчетности, ведение бухгалтерского учета производится с применением программы 1С.7.7. Сдача отчетности осуществляется по телекоммуникационным каналам связи. В программе 1С налажен учет взносов с разбивкой по собственникам. Данные программы соответствуют поступившим документам.</w:t>
      </w:r>
    </w:p>
    <w:p w:rsidR="002169A9" w:rsidRPr="00100A8C" w:rsidRDefault="002169A9" w:rsidP="002169A9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169A9" w:rsidRPr="00100A8C" w:rsidRDefault="002169A9" w:rsidP="002169A9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расчетного счета.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У СНТ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Мрия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» действует один расчетный счет в ПАО «Сбербанк».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Выписки с банковских счетов за весь период имеются и были предоставлены по первому требованию. </w:t>
      </w:r>
    </w:p>
    <w:p w:rsidR="002169A9" w:rsidRPr="00100A8C" w:rsidRDefault="002169A9" w:rsidP="002169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6"/>
        <w:gridCol w:w="2747"/>
        <w:gridCol w:w="2286"/>
        <w:gridCol w:w="2215"/>
      </w:tblGrid>
      <w:tr w:rsidR="002169A9" w:rsidRPr="00100A8C" w:rsidTr="003C72BE">
        <w:tc>
          <w:tcPr>
            <w:tcW w:w="226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Остаток на 07.07.21г.,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36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 на р/с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 07.07.21г. по 31.12.21г.,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9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 xml:space="preserve">Затраты с 07.07.21г. по 31.12.21г., </w:t>
            </w:r>
            <w:proofErr w:type="spellStart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Остаток на 01.01.22г.,тыс.руб.</w:t>
            </w:r>
          </w:p>
        </w:tc>
      </w:tr>
      <w:tr w:rsidR="002169A9" w:rsidRPr="00100A8C" w:rsidTr="003C72BE">
        <w:tc>
          <w:tcPr>
            <w:tcW w:w="226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183,9</w:t>
            </w:r>
          </w:p>
        </w:tc>
        <w:tc>
          <w:tcPr>
            <w:tcW w:w="3036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3941,9</w:t>
            </w:r>
          </w:p>
        </w:tc>
        <w:tc>
          <w:tcPr>
            <w:tcW w:w="249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3543,7</w:t>
            </w:r>
          </w:p>
        </w:tc>
        <w:tc>
          <w:tcPr>
            <w:tcW w:w="2233" w:type="dxa"/>
          </w:tcPr>
          <w:p w:rsidR="002169A9" w:rsidRPr="00100A8C" w:rsidRDefault="002169A9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A8C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</w:tr>
    </w:tbl>
    <w:p w:rsidR="002169A9" w:rsidRPr="00100A8C" w:rsidRDefault="002169A9" w:rsidP="002169A9">
      <w:pPr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pStyle w:val="ConsPlusNormal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Касса.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указанный период все расчеты по оплате взносов, электроэнергии и прочих платежей членами СНТ проводились по расчетному счету. Заработная плата штатным работникам СНТ, а также оплата по гражданско-правовым договорам проводилась на банковские карточки работников. 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Выдача денежных средств под авансовый отчет, либо на возмещение расходов по авансовым отчетам проводились также на банковские карты сотрудников.  </w:t>
      </w:r>
    </w:p>
    <w:p w:rsidR="002169A9" w:rsidRPr="00100A8C" w:rsidRDefault="002169A9" w:rsidP="002169A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Остаток на 01.01.22г. – 0,1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Нарушений по ведению кассовой дисциплины не выявлено.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169A9" w:rsidRPr="00100A8C" w:rsidRDefault="002169A9" w:rsidP="002169A9">
      <w:pPr>
        <w:spacing w:after="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выдачи денежных средств под отчет</w:t>
      </w:r>
    </w:p>
    <w:p w:rsidR="002169A9" w:rsidRPr="00100A8C" w:rsidRDefault="002169A9" w:rsidP="002169A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Денежные средства, выданные на хозяйственные нужды, оформлены авансовыми отчетами. 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период с 07.07.21г. по 31.12.21г. выдано денежных средств под отчет – 20,3тыс.руб. Авансовых отчетов представлено на сумму 26,0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  <w:r w:rsidRPr="00100A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0A8C">
        <w:rPr>
          <w:rFonts w:ascii="Times New Roman" w:hAnsi="Times New Roman" w:cs="Times New Roman"/>
          <w:sz w:val="24"/>
          <w:szCs w:val="24"/>
        </w:rPr>
        <w:t xml:space="preserve"> Задолженность СНТ перед сотрудниками – 5,7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В то же время не погашена задолженность перед СНТ на сумму в размере 15 тыс. руб., выданную под отчет 27 июня 2021года Ивановой Ю.М.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 и замечания: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Не представлены к проверке приказы на выдачу денежных средств под отчет и заявления.</w:t>
      </w:r>
    </w:p>
    <w:p w:rsidR="002169A9" w:rsidRPr="00100A8C" w:rsidRDefault="002169A9" w:rsidP="002169A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169A9" w:rsidRPr="00100A8C" w:rsidRDefault="002169A9" w:rsidP="002169A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Анализ расчетов по оплате труда и оплате по договорам ГПХ.</w:t>
      </w:r>
    </w:p>
    <w:p w:rsidR="002169A9" w:rsidRPr="00100A8C" w:rsidRDefault="002169A9" w:rsidP="002169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Расчеты по оплате труда произведены на основании ведомостей и расходных ордеров. Начисление заработной платы работникам соответствует штатному расписанию и утвержденным сметам. Должностные инструкции к проверке представлены. По </w:t>
      </w:r>
      <w:r w:rsidRPr="00100A8C">
        <w:rPr>
          <w:rFonts w:ascii="Times New Roman" w:hAnsi="Times New Roman" w:cs="Times New Roman"/>
          <w:sz w:val="24"/>
          <w:szCs w:val="24"/>
        </w:rPr>
        <w:lastRenderedPageBreak/>
        <w:t>начисленным вознаграждениям представлены договора подряда. По всем начислениям на оплату труда, произведены расчет страховых взносов и удержание НДФЛ.</w:t>
      </w: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 проверяемый период расходы на оплату труда и вознаграждения составили – 620,8тыс.руб.,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заработную плату - 109,9тыс.руб., </w:t>
      </w: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на оплату по договорам подряда – 510,9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  <w:u w:val="single"/>
        </w:rPr>
        <w:t>Нарушения: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При начислении и выдаче заработной платы итоговые суммы округляются, что является нарушением ст.134, 135 Трудового Кодекса РФ. </w:t>
      </w:r>
    </w:p>
    <w:p w:rsidR="002169A9" w:rsidRPr="00100A8C" w:rsidRDefault="002169A9" w:rsidP="0021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расчетов с Поставщиками. Учет материальных ценностей.</w:t>
      </w:r>
    </w:p>
    <w:p w:rsidR="002169A9" w:rsidRPr="00100A8C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Хозяйственные договоры, накладные и акты выполненных работ представлены к проверке. Все платежи производились в соответствии с имеющимися в наличии и подписанными Договорами.  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Через расчетный счет оплачено материалов и услуг на сумму – 2524,3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в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оплата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эл.энергии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–  2026,5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., вывоз мусора – 262,9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 Приобретено материалов и услуг по авансовым отчетам –  13,2тыс.руб.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Акты на списание материальных ценностей </w:t>
      </w:r>
      <w:r>
        <w:rPr>
          <w:rFonts w:ascii="Times New Roman" w:hAnsi="Times New Roman" w:cs="Times New Roman"/>
          <w:sz w:val="24"/>
          <w:szCs w:val="24"/>
        </w:rPr>
        <w:t>не представлены</w:t>
      </w:r>
      <w:r w:rsidRPr="00100A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ind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Учет расходов на электроэнергию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Задолженность за </w:t>
      </w:r>
      <w:proofErr w:type="spellStart"/>
      <w:proofErr w:type="gramStart"/>
      <w:r w:rsidRPr="00100A8C">
        <w:rPr>
          <w:rFonts w:ascii="Times New Roman" w:hAnsi="Times New Roman" w:cs="Times New Roman"/>
          <w:sz w:val="24"/>
          <w:szCs w:val="24"/>
        </w:rPr>
        <w:t>эл.энергию</w:t>
      </w:r>
      <w:proofErr w:type="spellEnd"/>
      <w:proofErr w:type="gramEnd"/>
      <w:r w:rsidRPr="00100A8C">
        <w:rPr>
          <w:rFonts w:ascii="Times New Roman" w:hAnsi="Times New Roman" w:cs="Times New Roman"/>
          <w:sz w:val="24"/>
          <w:szCs w:val="24"/>
        </w:rPr>
        <w:t xml:space="preserve"> на 07.07.21г. – 269,2тыс.руб. За период с 07.07.2021г. по 31.12.21г.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предъявлено – 2026,1тыс.руб., оплачено – 2026,5тыс.руб. Задолженность перед 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на 01.01.22г. – 268,8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.  за декабрь 2021г. из предъявленных в декабре 418,8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169A9" w:rsidRPr="00100A8C" w:rsidRDefault="002169A9" w:rsidP="002169A9">
      <w:pPr>
        <w:pStyle w:val="ConsPlusNormal"/>
        <w:ind w:firstLine="54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Расходы на вывоз мусора</w:t>
      </w:r>
      <w:r w:rsidRPr="00100A8C">
        <w:rPr>
          <w:rFonts w:ascii="Times New Roman" w:hAnsi="Times New Roman" w:cs="Times New Roman"/>
          <w:i/>
          <w:sz w:val="24"/>
          <w:szCs w:val="24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Вывоз и обезвреживание отходов с территории СНТ осуществляется на основании договора и оплачивается по безналичному расчету. За период с 07.07.21г. по 31.12.21г. предъявлено за вывоз мусора ООО «САХ» -  158,9тыс.руб. Оплачено –  158,9тыс.руб. Задолженность перед ООО «САХ» на 31.12.21г. отсутствует. ООО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Автолегион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» вывезено и оплачено – 103,9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169A9" w:rsidRPr="00100A8C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t>Проверка фактического наличия имущества и средств. Сравнение результатов с данными бухгалтерского учета.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В указанный период была проведена инвентаризация основных средств. В связи с введением новых стандартов ФСБУ 6/2020 пересмотрен способ учета основных средств.   </w:t>
      </w:r>
    </w:p>
    <w:p w:rsidR="002169A9" w:rsidRPr="00100A8C" w:rsidRDefault="002169A9" w:rsidP="002169A9">
      <w:pPr>
        <w:spacing w:after="0"/>
        <w:jc w:val="center"/>
        <w:rPr>
          <w:rStyle w:val="fontstyle01"/>
          <w:rFonts w:ascii="Times New Roman" w:hAnsi="Times New Roman" w:cs="Times New Roman"/>
          <w:b/>
          <w:i/>
        </w:rPr>
      </w:pPr>
    </w:p>
    <w:p w:rsidR="002169A9" w:rsidRDefault="002169A9" w:rsidP="002169A9">
      <w:pPr>
        <w:spacing w:after="0"/>
        <w:ind w:left="708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100A8C">
        <w:rPr>
          <w:rStyle w:val="fontstyle01"/>
          <w:rFonts w:ascii="Times New Roman" w:hAnsi="Times New Roman" w:cs="Times New Roman"/>
          <w:b/>
          <w:i/>
        </w:rPr>
        <w:t>Проверка формирования доходной части</w:t>
      </w:r>
      <w:r w:rsidRPr="00100A8C">
        <w:rPr>
          <w:rStyle w:val="fontstyle01"/>
          <w:rFonts w:ascii="Times New Roman" w:hAnsi="Times New Roman" w:cs="Times New Roman"/>
          <w:i/>
        </w:rPr>
        <w:t>.</w:t>
      </w:r>
    </w:p>
    <w:p w:rsidR="002169A9" w:rsidRPr="00100A8C" w:rsidRDefault="002169A9" w:rsidP="002169A9">
      <w:pPr>
        <w:spacing w:after="0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>Доходная часть бюджета СНТ «</w:t>
      </w:r>
      <w:proofErr w:type="spellStart"/>
      <w:r w:rsidRPr="00100A8C">
        <w:rPr>
          <w:rStyle w:val="fontstyle01"/>
          <w:rFonts w:ascii="Times New Roman" w:hAnsi="Times New Roman" w:cs="Times New Roman"/>
        </w:rPr>
        <w:t>Мрия</w:t>
      </w:r>
      <w:proofErr w:type="spellEnd"/>
      <w:r w:rsidRPr="00100A8C">
        <w:rPr>
          <w:rStyle w:val="fontstyle01"/>
          <w:rFonts w:ascii="Times New Roman" w:hAnsi="Times New Roman" w:cs="Times New Roman"/>
        </w:rPr>
        <w:t>» сформирована за счет входящего остатка 183,9 тыс. руб., поступлений текущих членских взносов, оплаты за электроэнергию, погашения долгов членами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100A8C">
        <w:rPr>
          <w:rStyle w:val="fontstyle01"/>
          <w:rFonts w:ascii="Times New Roman" w:hAnsi="Times New Roman" w:cs="Times New Roman"/>
        </w:rPr>
        <w:t xml:space="preserve">СНТ за предыдущие периоды в сумме 3941,9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В поверяемый период поступило членских взносов – 2985,6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>.</w:t>
      </w:r>
    </w:p>
    <w:p w:rsidR="002169A9" w:rsidRPr="00100A8C" w:rsidRDefault="002169A9" w:rsidP="002169A9">
      <w:pPr>
        <w:spacing w:after="0"/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Оплачено за </w:t>
      </w:r>
      <w:proofErr w:type="spellStart"/>
      <w:proofErr w:type="gramStart"/>
      <w:r w:rsidRPr="00100A8C">
        <w:rPr>
          <w:rStyle w:val="fontstyle01"/>
          <w:rFonts w:ascii="Times New Roman" w:hAnsi="Times New Roman" w:cs="Times New Roman"/>
        </w:rPr>
        <w:t>эл.энергию</w:t>
      </w:r>
      <w:proofErr w:type="spellEnd"/>
      <w:proofErr w:type="gramEnd"/>
      <w:r w:rsidRPr="00100A8C">
        <w:rPr>
          <w:rStyle w:val="fontstyle01"/>
          <w:rFonts w:ascii="Times New Roman" w:hAnsi="Times New Roman" w:cs="Times New Roman"/>
        </w:rPr>
        <w:t xml:space="preserve"> – 956,3 </w:t>
      </w:r>
      <w:proofErr w:type="spellStart"/>
      <w:r w:rsidRPr="00100A8C">
        <w:rPr>
          <w:rStyle w:val="fontstyle01"/>
          <w:rFonts w:ascii="Times New Roman" w:hAnsi="Times New Roman" w:cs="Times New Roman"/>
        </w:rPr>
        <w:t>тыс.руб</w:t>
      </w:r>
      <w:proofErr w:type="spellEnd"/>
      <w:r w:rsidRPr="00100A8C">
        <w:rPr>
          <w:rStyle w:val="fontstyle01"/>
          <w:rFonts w:ascii="Times New Roman" w:hAnsi="Times New Roman" w:cs="Times New Roman"/>
        </w:rPr>
        <w:t xml:space="preserve">. из предъявленных </w:t>
      </w:r>
      <w:r w:rsidRPr="00100A8C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Энергосбыт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 xml:space="preserve"> Плюс» за указанный период 2026,1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Default="002169A9" w:rsidP="002169A9">
      <w:pPr>
        <w:ind w:firstLine="708"/>
        <w:jc w:val="both"/>
        <w:rPr>
          <w:rStyle w:val="fontstyle01"/>
          <w:rFonts w:ascii="Times New Roman" w:hAnsi="Times New Roman" w:cs="Times New Roman"/>
        </w:rPr>
      </w:pPr>
      <w:r w:rsidRPr="00100A8C">
        <w:rPr>
          <w:rStyle w:val="fontstyle01"/>
          <w:rFonts w:ascii="Times New Roman" w:hAnsi="Times New Roman" w:cs="Times New Roman"/>
        </w:rPr>
        <w:t xml:space="preserve">Поступления денежных средств в период с 07.07.21г. по 31.12.21г. отражены в таблице. </w:t>
      </w:r>
    </w:p>
    <w:p w:rsidR="002169A9" w:rsidRPr="00100A8C" w:rsidRDefault="002169A9" w:rsidP="002169A9">
      <w:pPr>
        <w:ind w:firstLine="708"/>
        <w:jc w:val="both"/>
        <w:rPr>
          <w:rStyle w:val="fontstyle01"/>
          <w:rFonts w:ascii="Times New Roman" w:hAnsi="Times New Roman" w:cs="Times New Roman"/>
        </w:rPr>
      </w:pPr>
      <w:bookmarkStart w:id="0" w:name="_GoBack"/>
      <w:bookmarkEnd w:id="0"/>
    </w:p>
    <w:p w:rsidR="002169A9" w:rsidRPr="00100A8C" w:rsidRDefault="002169A9" w:rsidP="002169A9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00A8C">
        <w:rPr>
          <w:rFonts w:ascii="Times New Roman" w:hAnsi="Times New Roman" w:cs="Times New Roman"/>
          <w:b/>
          <w:i/>
          <w:sz w:val="24"/>
          <w:szCs w:val="24"/>
        </w:rPr>
        <w:lastRenderedPageBreak/>
        <w:t>Анализ расходной части.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Суммы расходов соответствуют документам, на основании которых произведены платежи. 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Фактически общие расходы за период с 07.07.21г. по 31.12.21г. составили –3543,7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>Расшифровка расходов за период с 07.07.21г. по 31.12.21</w:t>
      </w:r>
      <w:r>
        <w:rPr>
          <w:rFonts w:ascii="Times New Roman" w:hAnsi="Times New Roman" w:cs="Times New Roman"/>
          <w:sz w:val="24"/>
          <w:szCs w:val="24"/>
        </w:rPr>
        <w:t>г. представлена в таблице</w:t>
      </w:r>
      <w:r w:rsidRPr="00100A8C">
        <w:rPr>
          <w:rFonts w:ascii="Times New Roman" w:hAnsi="Times New Roman" w:cs="Times New Roman"/>
          <w:sz w:val="24"/>
          <w:szCs w:val="24"/>
        </w:rPr>
        <w:t>.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00A8C">
        <w:rPr>
          <w:rFonts w:ascii="Times New Roman" w:hAnsi="Times New Roman" w:cs="Times New Roman"/>
          <w:b/>
          <w:sz w:val="24"/>
          <w:szCs w:val="24"/>
          <w:u w:val="single"/>
        </w:rPr>
        <w:t>ЗАКЛЮЧЕНИЕ РЕВИЗИОННОЙ КОМИССИИ</w:t>
      </w:r>
      <w:r w:rsidRPr="00100A8C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2169A9" w:rsidRPr="00100A8C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169A9" w:rsidRPr="00100A8C" w:rsidRDefault="002169A9" w:rsidP="002169A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По результатам ревизии и анализа представленных для проверки документов, грубых нарушений и злоупотреблений, повлекших значительный ущерб, в финансово-хозяйственной деятельности СНТ не выявлено. </w:t>
      </w: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A8C">
        <w:rPr>
          <w:rFonts w:ascii="Times New Roman" w:hAnsi="Times New Roman" w:cs="Times New Roman"/>
          <w:sz w:val="24"/>
          <w:szCs w:val="24"/>
        </w:rPr>
        <w:t>Признать общую хозяйственно-финансовую деятельность правления СНТ за период с 07.07.21г. по 31.12.21г. удовлетворительной.</w:t>
      </w:r>
      <w:r w:rsidRPr="00100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9A9" w:rsidRPr="00100A8C" w:rsidRDefault="002169A9" w:rsidP="002169A9">
      <w:pPr>
        <w:shd w:val="clear" w:color="auto" w:fill="FFFFFF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100A8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2169A9" w:rsidRPr="00100A8C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100A8C" w:rsidRDefault="002169A9" w:rsidP="002169A9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</w:r>
      <w:r w:rsidRPr="00100A8C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</w:p>
    <w:sectPr w:rsidR="002169A9" w:rsidRPr="00100A8C" w:rsidSect="002169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C4E" w:rsidRDefault="00DA1C4E" w:rsidP="002169A9">
      <w:pPr>
        <w:spacing w:after="0" w:line="240" w:lineRule="auto"/>
      </w:pPr>
      <w:r>
        <w:separator/>
      </w:r>
    </w:p>
  </w:endnote>
  <w:endnote w:type="continuationSeparator" w:id="0">
    <w:p w:rsidR="00DA1C4E" w:rsidRDefault="00DA1C4E" w:rsidP="0021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C4E" w:rsidRDefault="00DA1C4E" w:rsidP="002169A9">
      <w:pPr>
        <w:spacing w:after="0" w:line="240" w:lineRule="auto"/>
      </w:pPr>
      <w:r>
        <w:separator/>
      </w:r>
    </w:p>
  </w:footnote>
  <w:footnote w:type="continuationSeparator" w:id="0">
    <w:p w:rsidR="00DA1C4E" w:rsidRDefault="00DA1C4E" w:rsidP="0021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79EB"/>
    <w:multiLevelType w:val="hybridMultilevel"/>
    <w:tmpl w:val="15F8412C"/>
    <w:lvl w:ilvl="0" w:tplc="8026D82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7C2014B"/>
    <w:multiLevelType w:val="hybridMultilevel"/>
    <w:tmpl w:val="A060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5F5CC8"/>
    <w:multiLevelType w:val="hybridMultilevel"/>
    <w:tmpl w:val="E2382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A9"/>
    <w:rsid w:val="002169A9"/>
    <w:rsid w:val="00A64BFC"/>
    <w:rsid w:val="00DA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D0B6"/>
  <w15:chartTrackingRefBased/>
  <w15:docId w15:val="{5BF50A7F-95EA-4910-9F6B-59DF8ECF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6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169A9"/>
    <w:pPr>
      <w:ind w:left="720"/>
      <w:contextualSpacing/>
    </w:pPr>
  </w:style>
  <w:style w:type="table" w:styleId="a4">
    <w:name w:val="Table Grid"/>
    <w:basedOn w:val="a1"/>
    <w:uiPriority w:val="39"/>
    <w:rsid w:val="00216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169A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169A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1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9A9"/>
  </w:style>
  <w:style w:type="paragraph" w:styleId="a7">
    <w:name w:val="footer"/>
    <w:basedOn w:val="a"/>
    <w:link w:val="a8"/>
    <w:uiPriority w:val="99"/>
    <w:unhideWhenUsed/>
    <w:rsid w:val="0021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2022-04-08T08:56:00Z</dcterms:created>
  <dcterms:modified xsi:type="dcterms:W3CDTF">2022-04-08T09:05:00Z</dcterms:modified>
</cp:coreProperties>
</file>